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370" w:rsidRPr="00BD339D" w:rsidRDefault="002E4370" w:rsidP="002E43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lang w:val="en-US"/>
        </w:rPr>
      </w:pPr>
      <w:r w:rsidRPr="00BD339D">
        <w:rPr>
          <w:b/>
          <w:lang w:val="en-US"/>
        </w:rPr>
        <w:t xml:space="preserve">ISISS </w:t>
      </w:r>
      <w:proofErr w:type="spellStart"/>
      <w:r w:rsidRPr="00BD339D">
        <w:rPr>
          <w:b/>
          <w:lang w:val="en-US"/>
        </w:rPr>
        <w:t>M.Polo</w:t>
      </w:r>
      <w:proofErr w:type="spellEnd"/>
      <w:r w:rsidRPr="00BD339D">
        <w:rPr>
          <w:b/>
          <w:lang w:val="en-US"/>
        </w:rPr>
        <w:t xml:space="preserve">  A.S. 2012-13</w:t>
      </w:r>
    </w:p>
    <w:p w:rsidR="002E4370" w:rsidRPr="00BD339D" w:rsidRDefault="002E4370" w:rsidP="002E43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40"/>
          <w:szCs w:val="40"/>
        </w:rPr>
      </w:pPr>
      <w:r w:rsidRPr="00BD339D">
        <w:rPr>
          <w:b/>
          <w:sz w:val="40"/>
          <w:szCs w:val="40"/>
        </w:rPr>
        <w:t>Gruppo Qualità</w:t>
      </w:r>
    </w:p>
    <w:p w:rsidR="002E4370" w:rsidRPr="00BD339D" w:rsidRDefault="002E4370" w:rsidP="002E4370">
      <w:pPr>
        <w:jc w:val="center"/>
        <w:rPr>
          <w:b/>
        </w:rPr>
      </w:pPr>
      <w:proofErr w:type="spellStart"/>
      <w:r w:rsidRPr="00BD339D">
        <w:rPr>
          <w:b/>
        </w:rPr>
        <w:t>P.d.M.</w:t>
      </w:r>
      <w:proofErr w:type="spellEnd"/>
      <w:r w:rsidRPr="00BD339D">
        <w:rPr>
          <w:b/>
        </w:rPr>
        <w:t xml:space="preserve">    Comunicazione interna</w:t>
      </w:r>
    </w:p>
    <w:p w:rsidR="002E4370" w:rsidRDefault="002E4370" w:rsidP="002E4370">
      <w:pPr>
        <w:jc w:val="center"/>
        <w:rPr>
          <w:b/>
        </w:rPr>
      </w:pPr>
      <w:r w:rsidRPr="00803500">
        <w:rPr>
          <w:b/>
        </w:rPr>
        <w:t xml:space="preserve">Risultati del questionario-sondaggio iniziale docenti </w:t>
      </w:r>
    </w:p>
    <w:p w:rsidR="002E4370" w:rsidRDefault="002E4370" w:rsidP="002E4370">
      <w:pPr>
        <w:jc w:val="center"/>
        <w:rPr>
          <w:b/>
          <w:highlight w:val="lightGray"/>
        </w:rPr>
      </w:pPr>
      <w:r>
        <w:rPr>
          <w:b/>
        </w:rPr>
        <w:t>TABULAZIONE COMPLESSIVA M.POLO+ CATTANEO</w:t>
      </w:r>
    </w:p>
    <w:p w:rsidR="002E4370" w:rsidRPr="00803500" w:rsidRDefault="002E4370" w:rsidP="002E4370">
      <w:pPr>
        <w:jc w:val="center"/>
        <w:rPr>
          <w:b/>
          <w:color w:val="FFFFFF" w:themeColor="background1"/>
        </w:rPr>
      </w:pPr>
      <w:r w:rsidRPr="00803500">
        <w:rPr>
          <w:b/>
          <w:color w:val="FFFFFF" w:themeColor="background1"/>
          <w:highlight w:val="darkGray"/>
        </w:rPr>
        <w:t xml:space="preserve">Campione di </w:t>
      </w:r>
      <w:r>
        <w:rPr>
          <w:b/>
          <w:color w:val="FFFFFF" w:themeColor="background1"/>
          <w:highlight w:val="darkGray"/>
        </w:rPr>
        <w:t>8</w:t>
      </w:r>
      <w:r w:rsidRPr="00803500">
        <w:rPr>
          <w:b/>
          <w:color w:val="FFFFFF" w:themeColor="background1"/>
          <w:highlight w:val="darkGray"/>
        </w:rPr>
        <w:t>0 docenti</w:t>
      </w:r>
    </w:p>
    <w:p w:rsidR="002E4370" w:rsidRPr="00803500" w:rsidRDefault="002E4370" w:rsidP="002E4370">
      <w:pPr>
        <w:jc w:val="center"/>
        <w:rPr>
          <w:b/>
        </w:rPr>
      </w:pPr>
      <w:r w:rsidRPr="00803500">
        <w:rPr>
          <w:b/>
        </w:rPr>
        <w:t xml:space="preserve">1° </w:t>
      </w:r>
      <w:r>
        <w:rPr>
          <w:b/>
        </w:rPr>
        <w:t>Q</w:t>
      </w:r>
      <w:r w:rsidRPr="00803500">
        <w:rPr>
          <w:b/>
        </w:rPr>
        <w:t>uesito</w:t>
      </w:r>
    </w:p>
    <w:p w:rsidR="002E4370" w:rsidRDefault="002E4370" w:rsidP="002E437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3pt;margin-top:141.45pt;width:60.85pt;height:18.7pt;z-index:251658240;mso-width-relative:margin;mso-height-relative:margin" filled="f" stroked="f">
            <v:textbox style="mso-next-textbox:#_x0000_s1026">
              <w:txbxContent>
                <w:p w:rsidR="002E4370" w:rsidRPr="002E4370" w:rsidRDefault="002E4370" w:rsidP="002E4370">
                  <w:pPr>
                    <w:rPr>
                      <w:b/>
                    </w:rPr>
                  </w:pPr>
                  <w:r w:rsidRPr="002E4370">
                    <w:rPr>
                      <w:b/>
                    </w:rPr>
                    <w:t xml:space="preserve">86%  </w:t>
                  </w:r>
                  <w:r w:rsidRPr="002E4370">
                    <w:rPr>
                      <w:b/>
                      <w:bCs/>
                    </w:rPr>
                    <w:t>SI</w:t>
                  </w:r>
                </w:p>
                <w:p w:rsidR="002E4370" w:rsidRPr="002E4370" w:rsidRDefault="002E4370" w:rsidP="002E4370"/>
              </w:txbxContent>
            </v:textbox>
          </v:shape>
        </w:pict>
      </w:r>
      <w:r>
        <w:rPr>
          <w:noProof/>
          <w:lang w:eastAsia="it-IT"/>
        </w:rPr>
        <w:pict>
          <v:shape id="_x0000_s1027" type="#_x0000_t202" style="position:absolute;left:0;text-align:left;margin-left:190.6pt;margin-top:71.45pt;width:57.15pt;height:18.7pt;z-index:251658240;mso-width-relative:margin;mso-height-relative:margin" filled="f" stroked="f">
            <v:textbox style="mso-next-textbox:#_x0000_s1027">
              <w:txbxContent>
                <w:p w:rsidR="002E4370" w:rsidRPr="002E4370" w:rsidRDefault="002E4370" w:rsidP="002E4370">
                  <w:pPr>
                    <w:rPr>
                      <w:b/>
                    </w:rPr>
                  </w:pPr>
                  <w:r w:rsidRPr="002E4370">
                    <w:rPr>
                      <w:b/>
                    </w:rPr>
                    <w:t xml:space="preserve">14%  </w:t>
                  </w:r>
                  <w:r w:rsidRPr="002E4370">
                    <w:rPr>
                      <w:b/>
                      <w:bCs/>
                    </w:rPr>
                    <w:t>NO</w:t>
                  </w:r>
                </w:p>
                <w:p w:rsidR="002E4370" w:rsidRPr="00BD339D" w:rsidRDefault="002E4370" w:rsidP="002E4370">
                  <w:pPr>
                    <w:rPr>
                      <w:b/>
                    </w:rPr>
                  </w:pPr>
                  <w:r w:rsidRPr="00BD339D">
                    <w:rPr>
                      <w:b/>
                    </w:rPr>
                    <w:t>NO</w:t>
                  </w:r>
                </w:p>
              </w:txbxContent>
            </v:textbox>
          </v:shape>
        </w:pict>
      </w:r>
      <w:r w:rsidRPr="002E4370">
        <w:drawing>
          <wp:inline distT="0" distB="0" distL="0" distR="0">
            <wp:extent cx="4138084" cy="2844800"/>
            <wp:effectExtent l="19050" t="0" r="14816" b="0"/>
            <wp:docPr id="9" name="Gra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E4370" w:rsidRDefault="002E4370" w:rsidP="002E4370">
      <w:pPr>
        <w:jc w:val="center"/>
        <w:rPr>
          <w:b/>
        </w:rPr>
      </w:pPr>
      <w:r w:rsidRPr="00803500">
        <w:rPr>
          <w:b/>
        </w:rPr>
        <w:t>2° Quesito</w:t>
      </w:r>
    </w:p>
    <w:p w:rsidR="002E4370" w:rsidRPr="00803500" w:rsidRDefault="002E4370" w:rsidP="002E4370">
      <w:pPr>
        <w:jc w:val="center"/>
        <w:rPr>
          <w:b/>
        </w:rPr>
      </w:pPr>
      <w:r>
        <w:rPr>
          <w:noProof/>
          <w:lang w:eastAsia="it-IT"/>
        </w:rPr>
        <w:pict>
          <v:shape id="_x0000_s1035" type="#_x0000_t202" style="position:absolute;left:0;text-align:left;margin-left:206.45pt;margin-top:115.95pt;width:60.85pt;height:18.7pt;z-index:251671552;mso-width-relative:margin;mso-height-relative:margin" filled="f" stroked="f">
            <v:textbox style="mso-next-textbox:#_x0000_s1035">
              <w:txbxContent>
                <w:p w:rsidR="002E4370" w:rsidRPr="002E4370" w:rsidRDefault="002E4370" w:rsidP="002E4370">
                  <w:pPr>
                    <w:rPr>
                      <w:b/>
                    </w:rPr>
                  </w:pPr>
                  <w:r>
                    <w:rPr>
                      <w:b/>
                    </w:rPr>
                    <w:t>99</w:t>
                  </w:r>
                  <w:r w:rsidRPr="002E4370">
                    <w:rPr>
                      <w:b/>
                    </w:rPr>
                    <w:t xml:space="preserve">%  </w:t>
                  </w:r>
                  <w:r w:rsidRPr="002E4370">
                    <w:rPr>
                      <w:b/>
                      <w:bCs/>
                    </w:rPr>
                    <w:t>SI</w:t>
                  </w:r>
                </w:p>
                <w:p w:rsidR="002E4370" w:rsidRPr="002E4370" w:rsidRDefault="002E4370" w:rsidP="002E4370"/>
              </w:txbxContent>
            </v:textbox>
          </v:shape>
        </w:pict>
      </w:r>
      <w:r>
        <w:rPr>
          <w:noProof/>
          <w:lang w:eastAsia="it-IT"/>
        </w:rPr>
        <w:pict>
          <v:shape id="_x0000_s1034" type="#_x0000_t202" style="position:absolute;left:0;text-align:left;margin-left:183.75pt;margin-top:25.3pt;width:57.15pt;height:18.7pt;z-index:251670528;mso-width-relative:margin;mso-height-relative:margin" filled="f" stroked="f">
            <v:textbox style="mso-next-textbox:#_x0000_s1034">
              <w:txbxContent>
                <w:p w:rsidR="002E4370" w:rsidRPr="002E4370" w:rsidRDefault="002E4370" w:rsidP="002E4370">
                  <w:pPr>
                    <w:rPr>
                      <w:b/>
                    </w:rPr>
                  </w:pPr>
                  <w:r w:rsidRPr="002E4370">
                    <w:rPr>
                      <w:b/>
                    </w:rPr>
                    <w:t xml:space="preserve">1%  </w:t>
                  </w:r>
                  <w:r w:rsidRPr="002E4370">
                    <w:rPr>
                      <w:b/>
                      <w:bCs/>
                    </w:rPr>
                    <w:t>NO</w:t>
                  </w:r>
                </w:p>
                <w:p w:rsidR="002E4370" w:rsidRPr="00BD339D" w:rsidRDefault="002E4370" w:rsidP="002E4370">
                  <w:pPr>
                    <w:rPr>
                      <w:b/>
                    </w:rPr>
                  </w:pPr>
                  <w:r w:rsidRPr="00BD339D">
                    <w:rPr>
                      <w:b/>
                    </w:rPr>
                    <w:t>NO</w:t>
                  </w:r>
                </w:p>
              </w:txbxContent>
            </v:textbox>
          </v:shape>
        </w:pict>
      </w:r>
      <w:r w:rsidRPr="002E4370">
        <w:rPr>
          <w:b/>
        </w:rPr>
        <w:drawing>
          <wp:inline distT="0" distB="0" distL="0" distR="0">
            <wp:extent cx="4451350" cy="2413000"/>
            <wp:effectExtent l="19050" t="0" r="25400" b="6350"/>
            <wp:docPr id="11" name="Gra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2E4370">
        <w:rPr>
          <w:noProof/>
          <w:lang w:eastAsia="it-IT"/>
        </w:rPr>
        <w:t xml:space="preserve"> </w:t>
      </w:r>
    </w:p>
    <w:p w:rsidR="002E4370" w:rsidRDefault="002E4370" w:rsidP="002E4370">
      <w:pPr>
        <w:jc w:val="center"/>
      </w:pPr>
    </w:p>
    <w:p w:rsidR="000A1E9E" w:rsidRDefault="000A1E9E" w:rsidP="002E4370">
      <w:pPr>
        <w:jc w:val="center"/>
        <w:sectPr w:rsidR="000A1E9E" w:rsidSect="00803500"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A1E9E" w:rsidRDefault="000A1E9E" w:rsidP="000A1E9E">
      <w:pPr>
        <w:jc w:val="center"/>
        <w:rPr>
          <w:b/>
        </w:rPr>
      </w:pPr>
      <w:r w:rsidRPr="00722318">
        <w:rPr>
          <w:b/>
        </w:rPr>
        <w:lastRenderedPageBreak/>
        <w:t>3° Quesito</w:t>
      </w:r>
    </w:p>
    <w:p w:rsidR="000A1E9E" w:rsidRPr="000A1E9E" w:rsidRDefault="000A1E9E" w:rsidP="000A1E9E">
      <w:pPr>
        <w:jc w:val="center"/>
        <w:rPr>
          <w:b/>
        </w:rPr>
      </w:pPr>
      <w:r w:rsidRPr="00722318">
        <w:rPr>
          <w:b/>
          <w:sz w:val="32"/>
          <w:szCs w:val="32"/>
        </w:rPr>
        <w:t xml:space="preserve"> Quali informazioni vorresti ricevere via </w:t>
      </w:r>
      <w:proofErr w:type="spellStart"/>
      <w:r w:rsidRPr="00722318">
        <w:rPr>
          <w:b/>
          <w:sz w:val="32"/>
          <w:szCs w:val="32"/>
        </w:rPr>
        <w:t>email</w:t>
      </w:r>
      <w:proofErr w:type="spellEnd"/>
      <w:r w:rsidRPr="00722318">
        <w:rPr>
          <w:b/>
          <w:sz w:val="32"/>
          <w:szCs w:val="32"/>
        </w:rPr>
        <w:t xml:space="preserve"> tra quelle di seguito elencate? (</w:t>
      </w:r>
      <w:proofErr w:type="spellStart"/>
      <w:r w:rsidRPr="00722318">
        <w:rPr>
          <w:b/>
          <w:sz w:val="32"/>
          <w:szCs w:val="32"/>
        </w:rPr>
        <w:t>max</w:t>
      </w:r>
      <w:proofErr w:type="spellEnd"/>
      <w:r w:rsidRPr="00722318">
        <w:rPr>
          <w:b/>
          <w:sz w:val="32"/>
          <w:szCs w:val="32"/>
        </w:rPr>
        <w:t xml:space="preserve"> 3 scelte)</w:t>
      </w:r>
    </w:p>
    <w:p w:rsidR="002E4370" w:rsidRDefault="000A1E9E" w:rsidP="000A1E9E">
      <w:r>
        <w:rPr>
          <w:noProof/>
          <w:lang w:eastAsia="it-I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26035</wp:posOffset>
            </wp:positionV>
            <wp:extent cx="8531860" cy="4902200"/>
            <wp:effectExtent l="19050" t="0" r="21590" b="0"/>
            <wp:wrapSquare wrapText="bothSides"/>
            <wp:docPr id="14" name="Gra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br w:type="textWrapping" w:clear="all"/>
      </w:r>
    </w:p>
    <w:p w:rsidR="002E4370" w:rsidRDefault="002E4370" w:rsidP="000A1E9E">
      <w:pPr>
        <w:sectPr w:rsidR="002E4370" w:rsidSect="000A1E9E">
          <w:pgSz w:w="16838" w:h="11906" w:orient="landscape"/>
          <w:pgMar w:top="1134" w:right="1134" w:bottom="1134" w:left="1417" w:header="708" w:footer="223" w:gutter="0"/>
          <w:cols w:space="708"/>
          <w:docGrid w:linePitch="360"/>
        </w:sectPr>
      </w:pPr>
    </w:p>
    <w:p w:rsidR="002E4370" w:rsidRDefault="002E4370" w:rsidP="002E4370">
      <w:r>
        <w:rPr>
          <w:noProof/>
          <w:lang w:eastAsia="it-IT"/>
        </w:rPr>
        <w:lastRenderedPageBreak/>
        <w:pict>
          <v:shape id="_x0000_s1032" type="#_x0000_t202" style="position:absolute;margin-left:-32.55pt;margin-top:-14.05pt;width:772.35pt;height:38.65pt;z-index:251666432;mso-width-relative:margin;mso-height-relative:margin">
            <v:textbox>
              <w:txbxContent>
                <w:p w:rsidR="002E4370" w:rsidRDefault="002E4370" w:rsidP="002E437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  <w:r w:rsidRPr="00803500">
                    <w:rPr>
                      <w:b/>
                    </w:rPr>
                    <w:t>° Quesito</w:t>
                  </w:r>
                  <w:r>
                    <w:rPr>
                      <w:b/>
                    </w:rPr>
                    <w:t xml:space="preserve">    Assegna un punteggio secondo l’importanza che attribuisci agli argomenti e ai materiali da pubblicare nelle pagine del sito web </w:t>
                  </w:r>
                  <w:hyperlink r:id="rId10" w:history="1">
                    <w:r w:rsidRPr="00744938">
                      <w:rPr>
                        <w:rStyle w:val="Collegamentoipertestuale"/>
                        <w:b/>
                      </w:rPr>
                      <w:t>www.la-pagina-di-alice.it</w:t>
                    </w:r>
                  </w:hyperlink>
                </w:p>
                <w:p w:rsidR="002E4370" w:rsidRPr="00803500" w:rsidRDefault="002E4370" w:rsidP="002E437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(1= punteggio minimo,   5=punteggio massimo)</w:t>
                  </w:r>
                </w:p>
                <w:p w:rsidR="002E4370" w:rsidRPr="00FE4539" w:rsidRDefault="002E4370" w:rsidP="002E4370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31" type="#_x0000_t202" style="position:absolute;margin-left:-42.55pt;margin-top:215.3pt;width:84pt;height:21.35pt;z-index:251665408;mso-width-relative:margin;mso-height-relative:margin">
            <v:textbox style="mso-next-textbox:#_x0000_s1031">
              <w:txbxContent>
                <w:p w:rsidR="002E4370" w:rsidRPr="000A1E9E" w:rsidRDefault="002E4370" w:rsidP="002E4370">
                  <w:pPr>
                    <w:rPr>
                      <w:b/>
                    </w:rPr>
                  </w:pPr>
                  <w:r w:rsidRPr="000A1E9E">
                    <w:rPr>
                      <w:b/>
                    </w:rPr>
                    <w:t>ARGOMENTI</w:t>
                  </w:r>
                </w:p>
              </w:txbxContent>
            </v:textbox>
          </v:shape>
        </w:pict>
      </w:r>
    </w:p>
    <w:p w:rsidR="000A1E9E" w:rsidRDefault="000A1E9E" w:rsidP="002E4370">
      <w:pPr>
        <w:jc w:val="center"/>
        <w:rPr>
          <w:b/>
        </w:rPr>
      </w:pPr>
      <w:r>
        <w:rPr>
          <w:noProof/>
        </w:rPr>
        <w:pict>
          <v:shape id="_x0000_s1030" type="#_x0000_t202" style="position:absolute;left:0;text-align:left;margin-left:450.45pt;margin-top:406.5pt;width:131.35pt;height:21.35pt;z-index:251664384;mso-width-relative:margin;mso-height-relative:margin">
            <v:textbox>
              <w:txbxContent>
                <w:p w:rsidR="002E4370" w:rsidRPr="000A1E9E" w:rsidRDefault="002E4370" w:rsidP="002E4370">
                  <w:pPr>
                    <w:rPr>
                      <w:b/>
                    </w:rPr>
                  </w:pPr>
                  <w:proofErr w:type="spellStart"/>
                  <w:r w:rsidRPr="000A1E9E">
                    <w:rPr>
                      <w:b/>
                    </w:rPr>
                    <w:t>N°</w:t>
                  </w:r>
                  <w:proofErr w:type="spellEnd"/>
                  <w:r w:rsidRPr="000A1E9E">
                    <w:rPr>
                      <w:b/>
                    </w:rPr>
                    <w:t xml:space="preserve"> PREFERENZE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33" type="#_x0000_t202" style="position:absolute;left:0;text-align:left;margin-left:673.15pt;margin-top:177.2pt;width:84pt;height:34pt;z-index:251667456;mso-width-relative:margin;mso-height-relative:margin">
            <v:textbox style="mso-next-textbox:#_x0000_s1033">
              <w:txbxContent>
                <w:p w:rsidR="002E4370" w:rsidRPr="000A1E9E" w:rsidRDefault="002E4370" w:rsidP="002E4370">
                  <w:pPr>
                    <w:rPr>
                      <w:b/>
                    </w:rPr>
                  </w:pPr>
                  <w:r w:rsidRPr="000A1E9E">
                    <w:rPr>
                      <w:b/>
                    </w:rPr>
                    <w:t>LIVELLO GRADIMENTO</w:t>
                  </w:r>
                </w:p>
              </w:txbxContent>
            </v:textbox>
          </v:shape>
        </w:pict>
      </w:r>
      <w:r w:rsidRPr="000A1E9E">
        <w:rPr>
          <w:b/>
        </w:rPr>
        <w:drawing>
          <wp:inline distT="0" distB="0" distL="0" distR="0">
            <wp:extent cx="8001000" cy="5266267"/>
            <wp:effectExtent l="0" t="0" r="0" b="0"/>
            <wp:docPr id="4" name="Gra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A1E9E" w:rsidRDefault="000A1E9E" w:rsidP="000A1E9E">
      <w:pPr>
        <w:rPr>
          <w:b/>
        </w:rPr>
      </w:pPr>
    </w:p>
    <w:p w:rsidR="002E4370" w:rsidRDefault="002E4370" w:rsidP="002E4370">
      <w:pPr>
        <w:jc w:val="center"/>
        <w:rPr>
          <w:b/>
        </w:rPr>
      </w:pPr>
      <w:r>
        <w:rPr>
          <w:b/>
        </w:rPr>
        <w:lastRenderedPageBreak/>
        <w:t>VALORI MEDI DELL'IMPORTANZA ATTRIBUITA A</w:t>
      </w:r>
      <w:r w:rsidRPr="00A86CD4">
        <w:rPr>
          <w:b/>
        </w:rPr>
        <w:t>GLI ARGOMENTI</w:t>
      </w:r>
    </w:p>
    <w:p w:rsidR="000A1E9E" w:rsidRPr="00A86CD4" w:rsidRDefault="000A1E9E" w:rsidP="002E4370">
      <w:pPr>
        <w:jc w:val="center"/>
        <w:rPr>
          <w:b/>
        </w:rPr>
      </w:pPr>
    </w:p>
    <w:p w:rsidR="002E4370" w:rsidRDefault="000A1E9E" w:rsidP="002E4370">
      <w:r w:rsidRPr="000A1E9E">
        <w:drawing>
          <wp:inline distT="0" distB="0" distL="0" distR="0">
            <wp:extent cx="8331200" cy="4766733"/>
            <wp:effectExtent l="0" t="0" r="0" b="0"/>
            <wp:docPr id="18" name="Gra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E4370" w:rsidRPr="00A86CD4" w:rsidRDefault="002E4370" w:rsidP="002E4370">
      <w:pPr>
        <w:tabs>
          <w:tab w:val="left" w:pos="8400"/>
        </w:tabs>
      </w:pPr>
    </w:p>
    <w:p w:rsidR="00547D09" w:rsidRDefault="00547D09"/>
    <w:p w:rsidR="000A1E9E" w:rsidRDefault="000A1E9E"/>
    <w:sectPr w:rsidR="000A1E9E" w:rsidSect="00AA0DF4">
      <w:pgSz w:w="16838" w:h="11906" w:orient="landscape"/>
      <w:pgMar w:top="1134" w:right="1134" w:bottom="1134" w:left="1417" w:header="708" w:footer="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370" w:rsidRDefault="002E4370" w:rsidP="002E4370">
      <w:pPr>
        <w:spacing w:after="0" w:line="240" w:lineRule="auto"/>
      </w:pPr>
      <w:r>
        <w:separator/>
      </w:r>
    </w:p>
  </w:endnote>
  <w:endnote w:type="continuationSeparator" w:id="0">
    <w:p w:rsidR="002E4370" w:rsidRDefault="002E4370" w:rsidP="002E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DF4" w:rsidRPr="00AA0DF4" w:rsidRDefault="00F10287" w:rsidP="000A1E9E">
    <w:pPr>
      <w:jc w:val="center"/>
      <w:rPr>
        <w:i/>
      </w:rPr>
    </w:pPr>
    <w:r w:rsidRPr="00AA0DF4">
      <w:rPr>
        <w:i/>
      </w:rPr>
      <w:t xml:space="preserve">Risultati del questionario-sondaggio iniziale docenti -  </w:t>
    </w:r>
    <w:r w:rsidR="002E4370" w:rsidRPr="000A1E9E">
      <w:rPr>
        <w:b/>
        <w:i/>
      </w:rPr>
      <w:t>TABULAZIONE COMPLESSIVA</w:t>
    </w:r>
    <w:r w:rsidRPr="000A1E9E">
      <w:rPr>
        <w:b/>
        <w:i/>
        <w:highlight w:val="lightGray"/>
      </w:rPr>
      <w:t>-</w:t>
    </w:r>
    <w:r w:rsidR="002E4370" w:rsidRPr="000A1E9E">
      <w:rPr>
        <w:b/>
        <w:i/>
      </w:rPr>
      <w:t xml:space="preserve"> M.Polo+ Cattaneo</w:t>
    </w:r>
  </w:p>
  <w:p w:rsidR="00AA0DF4" w:rsidRDefault="00F10287">
    <w:pPr>
      <w:pStyle w:val="Pidipagina"/>
    </w:pPr>
  </w:p>
  <w:p w:rsidR="00AA0DF4" w:rsidRDefault="00F1028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370" w:rsidRDefault="002E4370" w:rsidP="002E4370">
      <w:pPr>
        <w:spacing w:after="0" w:line="240" w:lineRule="auto"/>
      </w:pPr>
      <w:r>
        <w:separator/>
      </w:r>
    </w:p>
  </w:footnote>
  <w:footnote w:type="continuationSeparator" w:id="0">
    <w:p w:rsidR="002E4370" w:rsidRDefault="002E4370" w:rsidP="002E4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370"/>
    <w:rsid w:val="0002348D"/>
    <w:rsid w:val="00076383"/>
    <w:rsid w:val="00084ED6"/>
    <w:rsid w:val="000A1E9E"/>
    <w:rsid w:val="000A45A7"/>
    <w:rsid w:val="000B5358"/>
    <w:rsid w:val="000C6050"/>
    <w:rsid w:val="000C6515"/>
    <w:rsid w:val="000F191A"/>
    <w:rsid w:val="000F2F1A"/>
    <w:rsid w:val="000F3D3C"/>
    <w:rsid w:val="00120220"/>
    <w:rsid w:val="001439DA"/>
    <w:rsid w:val="00183462"/>
    <w:rsid w:val="00185C42"/>
    <w:rsid w:val="00185E39"/>
    <w:rsid w:val="001B67FE"/>
    <w:rsid w:val="001D3077"/>
    <w:rsid w:val="001D4051"/>
    <w:rsid w:val="00201B64"/>
    <w:rsid w:val="00202BDF"/>
    <w:rsid w:val="0022259B"/>
    <w:rsid w:val="002502CA"/>
    <w:rsid w:val="00292B2E"/>
    <w:rsid w:val="002B3764"/>
    <w:rsid w:val="002C5140"/>
    <w:rsid w:val="002E4370"/>
    <w:rsid w:val="002F2FEA"/>
    <w:rsid w:val="00302524"/>
    <w:rsid w:val="003513EA"/>
    <w:rsid w:val="00365578"/>
    <w:rsid w:val="00385340"/>
    <w:rsid w:val="00393BA8"/>
    <w:rsid w:val="003A69EC"/>
    <w:rsid w:val="003B1F00"/>
    <w:rsid w:val="003C6E63"/>
    <w:rsid w:val="003C7CB3"/>
    <w:rsid w:val="00415B4D"/>
    <w:rsid w:val="004325D4"/>
    <w:rsid w:val="00474FDB"/>
    <w:rsid w:val="00480DF9"/>
    <w:rsid w:val="00485DBD"/>
    <w:rsid w:val="00493B06"/>
    <w:rsid w:val="004C29DF"/>
    <w:rsid w:val="004C6CEF"/>
    <w:rsid w:val="004D421E"/>
    <w:rsid w:val="004D77FB"/>
    <w:rsid w:val="00502939"/>
    <w:rsid w:val="005413FB"/>
    <w:rsid w:val="00547D09"/>
    <w:rsid w:val="00550464"/>
    <w:rsid w:val="00561412"/>
    <w:rsid w:val="0057735B"/>
    <w:rsid w:val="005B58E2"/>
    <w:rsid w:val="005C1ED4"/>
    <w:rsid w:val="005D78A2"/>
    <w:rsid w:val="00616D27"/>
    <w:rsid w:val="00621582"/>
    <w:rsid w:val="00623267"/>
    <w:rsid w:val="00655C76"/>
    <w:rsid w:val="006A0496"/>
    <w:rsid w:val="006A633C"/>
    <w:rsid w:val="006E33AC"/>
    <w:rsid w:val="006E650C"/>
    <w:rsid w:val="00716A4C"/>
    <w:rsid w:val="0073125A"/>
    <w:rsid w:val="007461B1"/>
    <w:rsid w:val="0076249C"/>
    <w:rsid w:val="007840BB"/>
    <w:rsid w:val="007C1A5B"/>
    <w:rsid w:val="007C30FB"/>
    <w:rsid w:val="007E06E7"/>
    <w:rsid w:val="00813314"/>
    <w:rsid w:val="00850B5D"/>
    <w:rsid w:val="00875551"/>
    <w:rsid w:val="008A3317"/>
    <w:rsid w:val="008A4551"/>
    <w:rsid w:val="008C53C1"/>
    <w:rsid w:val="00900BAB"/>
    <w:rsid w:val="00913931"/>
    <w:rsid w:val="00917B2C"/>
    <w:rsid w:val="009510D9"/>
    <w:rsid w:val="00955DFA"/>
    <w:rsid w:val="00995B3A"/>
    <w:rsid w:val="009D29A3"/>
    <w:rsid w:val="009D2EBD"/>
    <w:rsid w:val="009D3E27"/>
    <w:rsid w:val="009E0E2F"/>
    <w:rsid w:val="009F2736"/>
    <w:rsid w:val="00A13F39"/>
    <w:rsid w:val="00A45BBD"/>
    <w:rsid w:val="00AF082A"/>
    <w:rsid w:val="00B05B59"/>
    <w:rsid w:val="00B54BAB"/>
    <w:rsid w:val="00B95BDC"/>
    <w:rsid w:val="00BA297D"/>
    <w:rsid w:val="00BB58C8"/>
    <w:rsid w:val="00BC0FE8"/>
    <w:rsid w:val="00BC3BD7"/>
    <w:rsid w:val="00BE395A"/>
    <w:rsid w:val="00BF61F4"/>
    <w:rsid w:val="00BF7472"/>
    <w:rsid w:val="00C00206"/>
    <w:rsid w:val="00C10A0A"/>
    <w:rsid w:val="00C325D6"/>
    <w:rsid w:val="00C91918"/>
    <w:rsid w:val="00CC3BEF"/>
    <w:rsid w:val="00CE56E4"/>
    <w:rsid w:val="00D717EC"/>
    <w:rsid w:val="00D77AB5"/>
    <w:rsid w:val="00D91BCA"/>
    <w:rsid w:val="00D9786E"/>
    <w:rsid w:val="00E212F7"/>
    <w:rsid w:val="00E66D48"/>
    <w:rsid w:val="00E97EAD"/>
    <w:rsid w:val="00EB0FED"/>
    <w:rsid w:val="00ED4528"/>
    <w:rsid w:val="00F27743"/>
    <w:rsid w:val="00F311CB"/>
    <w:rsid w:val="00F36523"/>
    <w:rsid w:val="00F455B9"/>
    <w:rsid w:val="00F678B7"/>
    <w:rsid w:val="00F73A47"/>
    <w:rsid w:val="00F87BBB"/>
    <w:rsid w:val="00FC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37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E43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370"/>
  </w:style>
  <w:style w:type="character" w:styleId="Collegamentoipertestuale">
    <w:name w:val="Hyperlink"/>
    <w:basedOn w:val="Carpredefinitoparagrafo"/>
    <w:uiPriority w:val="99"/>
    <w:unhideWhenUsed/>
    <w:rsid w:val="002E437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E43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E4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endnotes" Target="endnotes.xml"/><Relationship Id="rId10" Type="http://schemas.openxmlformats.org/officeDocument/2006/relationships/hyperlink" Target="http://www.la-pagina-di-alice.it" TargetMode="Externa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L:\qualit&#224;%20doc\questionario%20iniziale\questionario%20inziale%20%20comunicazione_tabulaz_complessiva%20ITC+%20MPol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L:\qualit&#224;%20doc\questionario%20iniziale\questionario%20inziale%20%20comunicazione_tabulaz_complessiva%20ITC+%20MPo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L:\qualit&#224;%20doc\questionario%20iniziale\questionario%20inziale%20%20comunicazione_tabulaz_complessiva%20ITC+%20MPo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L:\qualit&#224;%20doc\questionario%20iniziale\questionario%20inziale%20%20comunicazione_tabulaz_complessiva%20ITC+%20MPo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L:\qualit&#224;%20doc\questionario%20iniziale\questionario%20inziale%20%20comunicazione_tabulaz_complessiva%20ITC+%20MPol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/>
            </a:pPr>
            <a:r>
              <a:rPr lang="en-US" sz="1400"/>
              <a:t> Utilizzi regolarmente le risorse della rete nel tuo lavoro scolastico?    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Foglio1!$A$4</c:f>
              <c:strCache>
                <c:ptCount val="1"/>
                <c:pt idx="0">
                  <c:v>1  Utilizzi regolarmente le risorse della rete nel tuo lavoro scolastico?    </c:v>
                </c:pt>
              </c:strCache>
            </c:strRef>
          </c:tx>
          <c:explosion val="1"/>
          <c:dPt>
            <c:idx val="7"/>
            <c:explosion val="0"/>
          </c:dPt>
          <c:dPt>
            <c:idx val="8"/>
            <c:explosion val="5"/>
          </c:dPt>
          <c:val>
            <c:numRef>
              <c:f>Foglio1!$B$4:$J$4</c:f>
              <c:numCache>
                <c:formatCode>General</c:formatCode>
                <c:ptCount val="9"/>
                <c:pt idx="7">
                  <c:v>69</c:v>
                </c:pt>
                <c:pt idx="8">
                  <c:v>11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/>
            </a:pPr>
            <a:r>
              <a:rPr lang="en-US" sz="1400"/>
              <a:t>Possiedi un indirizzo e-mail</a:t>
            </a:r>
            <a:r>
              <a:rPr lang="en-US" sz="1400" baseline="0"/>
              <a:t> </a:t>
            </a:r>
            <a:r>
              <a:rPr lang="en-US" sz="1400"/>
              <a:t>attivo?</a:t>
            </a:r>
          </a:p>
        </c:rich>
      </c:tx>
      <c:layout>
        <c:manualLayout>
          <c:xMode val="edge"/>
          <c:yMode val="edge"/>
          <c:x val="0.21337867422970219"/>
          <c:y val="4.1816009557945108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Foglio1!$A$5</c:f>
              <c:strCache>
                <c:ptCount val="1"/>
                <c:pt idx="0">
                  <c:v>2  Possiedi un indirizzo e-mail attivo?</c:v>
                </c:pt>
              </c:strCache>
            </c:strRef>
          </c:tx>
          <c:val>
            <c:numRef>
              <c:f>Foglio1!$B$5:$J$5</c:f>
              <c:numCache>
                <c:formatCode>General</c:formatCode>
                <c:ptCount val="9"/>
                <c:pt idx="7">
                  <c:v>79</c:v>
                </c:pt>
                <c:pt idx="8">
                  <c:v>1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autoTitleDeleted val="1"/>
    <c:plotArea>
      <c:layout/>
      <c:barChart>
        <c:barDir val="bar"/>
        <c:grouping val="clustered"/>
        <c:ser>
          <c:idx val="0"/>
          <c:order val="0"/>
          <c:cat>
            <c:strRef>
              <c:f>Foglio1!$B$8:$B$15</c:f>
              <c:strCache>
                <c:ptCount val="8"/>
                <c:pt idx="0">
                  <c:v>Circolari generiche</c:v>
                </c:pt>
                <c:pt idx="1">
                  <c:v>Calendario impegni e riunioni</c:v>
                </c:pt>
                <c:pt idx="2">
                  <c:v>Attività di progetto curriculari</c:v>
                </c:pt>
                <c:pt idx="3">
                  <c:v>Attività di progetto extracurriculari</c:v>
                </c:pt>
                <c:pt idx="4">
                  <c:v>Comunicazioni gite-uscite- eventi (premiazioni)</c:v>
                </c:pt>
                <c:pt idx="5">
                  <c:v>Attività S-lavoro </c:v>
                </c:pt>
                <c:pt idx="6">
                  <c:v>Bandi di Concorsi</c:v>
                </c:pt>
                <c:pt idx="7">
                  <c:v>Altro</c:v>
                </c:pt>
              </c:strCache>
            </c:strRef>
          </c:cat>
          <c:val>
            <c:numRef>
              <c:f>Foglio1!$C$8:$C$15</c:f>
              <c:numCache>
                <c:formatCode>General</c:formatCode>
                <c:ptCount val="8"/>
              </c:numCache>
            </c:numRef>
          </c:val>
        </c:ser>
        <c:ser>
          <c:idx val="1"/>
          <c:order val="1"/>
          <c:cat>
            <c:strRef>
              <c:f>Foglio1!$B$8:$B$15</c:f>
              <c:strCache>
                <c:ptCount val="8"/>
                <c:pt idx="0">
                  <c:v>Circolari generiche</c:v>
                </c:pt>
                <c:pt idx="1">
                  <c:v>Calendario impegni e riunioni</c:v>
                </c:pt>
                <c:pt idx="2">
                  <c:v>Attività di progetto curriculari</c:v>
                </c:pt>
                <c:pt idx="3">
                  <c:v>Attività di progetto extracurriculari</c:v>
                </c:pt>
                <c:pt idx="4">
                  <c:v>Comunicazioni gite-uscite- eventi (premiazioni)</c:v>
                </c:pt>
                <c:pt idx="5">
                  <c:v>Attività S-lavoro </c:v>
                </c:pt>
                <c:pt idx="6">
                  <c:v>Bandi di Concorsi</c:v>
                </c:pt>
                <c:pt idx="7">
                  <c:v>Altro</c:v>
                </c:pt>
              </c:strCache>
            </c:strRef>
          </c:cat>
          <c:val>
            <c:numRef>
              <c:f>Foglio1!$D$8:$D$15</c:f>
              <c:numCache>
                <c:formatCode>General</c:formatCode>
                <c:ptCount val="8"/>
              </c:numCache>
            </c:numRef>
          </c:val>
        </c:ser>
        <c:ser>
          <c:idx val="2"/>
          <c:order val="2"/>
          <c:cat>
            <c:strRef>
              <c:f>Foglio1!$B$8:$B$15</c:f>
              <c:strCache>
                <c:ptCount val="8"/>
                <c:pt idx="0">
                  <c:v>Circolari generiche</c:v>
                </c:pt>
                <c:pt idx="1">
                  <c:v>Calendario impegni e riunioni</c:v>
                </c:pt>
                <c:pt idx="2">
                  <c:v>Attività di progetto curriculari</c:v>
                </c:pt>
                <c:pt idx="3">
                  <c:v>Attività di progetto extracurriculari</c:v>
                </c:pt>
                <c:pt idx="4">
                  <c:v>Comunicazioni gite-uscite- eventi (premiazioni)</c:v>
                </c:pt>
                <c:pt idx="5">
                  <c:v>Attività S-lavoro </c:v>
                </c:pt>
                <c:pt idx="6">
                  <c:v>Bandi di Concorsi</c:v>
                </c:pt>
                <c:pt idx="7">
                  <c:v>Altro</c:v>
                </c:pt>
              </c:strCache>
            </c:strRef>
          </c:cat>
          <c:val>
            <c:numRef>
              <c:f>Foglio1!$E$8:$E$15</c:f>
              <c:numCache>
                <c:formatCode>General</c:formatCode>
                <c:ptCount val="8"/>
              </c:numCache>
            </c:numRef>
          </c:val>
        </c:ser>
        <c:ser>
          <c:idx val="3"/>
          <c:order val="3"/>
          <c:cat>
            <c:strRef>
              <c:f>Foglio1!$B$8:$B$15</c:f>
              <c:strCache>
                <c:ptCount val="8"/>
                <c:pt idx="0">
                  <c:v>Circolari generiche</c:v>
                </c:pt>
                <c:pt idx="1">
                  <c:v>Calendario impegni e riunioni</c:v>
                </c:pt>
                <c:pt idx="2">
                  <c:v>Attività di progetto curriculari</c:v>
                </c:pt>
                <c:pt idx="3">
                  <c:v>Attività di progetto extracurriculari</c:v>
                </c:pt>
                <c:pt idx="4">
                  <c:v>Comunicazioni gite-uscite- eventi (premiazioni)</c:v>
                </c:pt>
                <c:pt idx="5">
                  <c:v>Attività S-lavoro </c:v>
                </c:pt>
                <c:pt idx="6">
                  <c:v>Bandi di Concorsi</c:v>
                </c:pt>
                <c:pt idx="7">
                  <c:v>Altro</c:v>
                </c:pt>
              </c:strCache>
            </c:strRef>
          </c:cat>
          <c:val>
            <c:numRef>
              <c:f>Foglio1!$F$8:$F$15</c:f>
              <c:numCache>
                <c:formatCode>General</c:formatCode>
                <c:ptCount val="8"/>
              </c:numCache>
            </c:numRef>
          </c:val>
        </c:ser>
        <c:ser>
          <c:idx val="4"/>
          <c:order val="4"/>
          <c:cat>
            <c:strRef>
              <c:f>Foglio1!$B$8:$B$15</c:f>
              <c:strCache>
                <c:ptCount val="8"/>
                <c:pt idx="0">
                  <c:v>Circolari generiche</c:v>
                </c:pt>
                <c:pt idx="1">
                  <c:v>Calendario impegni e riunioni</c:v>
                </c:pt>
                <c:pt idx="2">
                  <c:v>Attività di progetto curriculari</c:v>
                </c:pt>
                <c:pt idx="3">
                  <c:v>Attività di progetto extracurriculari</c:v>
                </c:pt>
                <c:pt idx="4">
                  <c:v>Comunicazioni gite-uscite- eventi (premiazioni)</c:v>
                </c:pt>
                <c:pt idx="5">
                  <c:v>Attività S-lavoro </c:v>
                </c:pt>
                <c:pt idx="6">
                  <c:v>Bandi di Concorsi</c:v>
                </c:pt>
                <c:pt idx="7">
                  <c:v>Altro</c:v>
                </c:pt>
              </c:strCache>
            </c:strRef>
          </c:cat>
          <c:val>
            <c:numRef>
              <c:f>Foglio1!$G$8:$G$15</c:f>
              <c:numCache>
                <c:formatCode>General</c:formatCode>
                <c:ptCount val="8"/>
              </c:numCache>
            </c:numRef>
          </c:val>
        </c:ser>
        <c:ser>
          <c:idx val="5"/>
          <c:order val="5"/>
          <c:cat>
            <c:strRef>
              <c:f>Foglio1!$B$8:$B$15</c:f>
              <c:strCache>
                <c:ptCount val="8"/>
                <c:pt idx="0">
                  <c:v>Circolari generiche</c:v>
                </c:pt>
                <c:pt idx="1">
                  <c:v>Calendario impegni e riunioni</c:v>
                </c:pt>
                <c:pt idx="2">
                  <c:v>Attività di progetto curriculari</c:v>
                </c:pt>
                <c:pt idx="3">
                  <c:v>Attività di progetto extracurriculari</c:v>
                </c:pt>
                <c:pt idx="4">
                  <c:v>Comunicazioni gite-uscite- eventi (premiazioni)</c:v>
                </c:pt>
                <c:pt idx="5">
                  <c:v>Attività S-lavoro </c:v>
                </c:pt>
                <c:pt idx="6">
                  <c:v>Bandi di Concorsi</c:v>
                </c:pt>
                <c:pt idx="7">
                  <c:v>Altro</c:v>
                </c:pt>
              </c:strCache>
            </c:strRef>
          </c:cat>
          <c:val>
            <c:numRef>
              <c:f>Foglio1!$H$8:$H$15</c:f>
              <c:numCache>
                <c:formatCode>General</c:formatCode>
                <c:ptCount val="8"/>
              </c:numCache>
            </c:numRef>
          </c:val>
        </c:ser>
        <c:ser>
          <c:idx val="6"/>
          <c:order val="6"/>
          <c:dPt>
            <c:idx val="0"/>
            <c:spPr>
              <a:solidFill>
                <a:schemeClr val="bg1">
                  <a:lumMod val="50000"/>
                </a:schemeClr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3"/>
            <c:spPr>
              <a:solidFill>
                <a:srgbClr val="7030A0"/>
              </a:solidFill>
            </c:spPr>
          </c:dPt>
          <c:dPt>
            <c:idx val="4"/>
            <c:spPr>
              <a:solidFill>
                <a:srgbClr val="0070C0"/>
              </a:solidFill>
            </c:spPr>
          </c:dPt>
          <c:dPt>
            <c:idx val="5"/>
            <c:spPr>
              <a:solidFill>
                <a:schemeClr val="accent6"/>
              </a:solidFill>
            </c:spPr>
          </c:dPt>
          <c:dLbls>
            <c:showVal val="1"/>
          </c:dLbls>
          <c:cat>
            <c:strRef>
              <c:f>Foglio1!$B$8:$B$15</c:f>
              <c:strCache>
                <c:ptCount val="8"/>
                <c:pt idx="0">
                  <c:v>Circolari generiche</c:v>
                </c:pt>
                <c:pt idx="1">
                  <c:v>Calendario impegni e riunioni</c:v>
                </c:pt>
                <c:pt idx="2">
                  <c:v>Attività di progetto curriculari</c:v>
                </c:pt>
                <c:pt idx="3">
                  <c:v>Attività di progetto extracurriculari</c:v>
                </c:pt>
                <c:pt idx="4">
                  <c:v>Comunicazioni gite-uscite- eventi (premiazioni)</c:v>
                </c:pt>
                <c:pt idx="5">
                  <c:v>Attività S-lavoro </c:v>
                </c:pt>
                <c:pt idx="6">
                  <c:v>Bandi di Concorsi</c:v>
                </c:pt>
                <c:pt idx="7">
                  <c:v>Altro</c:v>
                </c:pt>
              </c:strCache>
            </c:strRef>
          </c:cat>
          <c:val>
            <c:numRef>
              <c:f>Foglio1!$I$8:$I$15</c:f>
              <c:numCache>
                <c:formatCode>General</c:formatCode>
                <c:ptCount val="8"/>
                <c:pt idx="0">
                  <c:v>48</c:v>
                </c:pt>
                <c:pt idx="1">
                  <c:v>76</c:v>
                </c:pt>
                <c:pt idx="2">
                  <c:v>41</c:v>
                </c:pt>
                <c:pt idx="3">
                  <c:v>31</c:v>
                </c:pt>
                <c:pt idx="4">
                  <c:v>31</c:v>
                </c:pt>
                <c:pt idx="5">
                  <c:v>25</c:v>
                </c:pt>
                <c:pt idx="6">
                  <c:v>29</c:v>
                </c:pt>
                <c:pt idx="7">
                  <c:v>2</c:v>
                </c:pt>
              </c:numCache>
            </c:numRef>
          </c:val>
        </c:ser>
        <c:gapWidth val="300"/>
        <c:axId val="140414976"/>
        <c:axId val="140416896"/>
      </c:barChart>
      <c:catAx>
        <c:axId val="14041497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it-IT" sz="1400"/>
                  <a:t>Argomenti</a:t>
                </a:r>
              </a:p>
            </c:rich>
          </c:tx>
          <c:layout>
            <c:manualLayout>
              <c:xMode val="edge"/>
              <c:yMode val="edge"/>
              <c:x val="2.3910026653039314E-2"/>
              <c:y val="0.43235159724205457"/>
            </c:manualLayout>
          </c:layout>
        </c:title>
        <c:majorTickMark val="none"/>
        <c:tickLblPos val="nextTo"/>
        <c:txPr>
          <a:bodyPr/>
          <a:lstStyle/>
          <a:p>
            <a:pPr>
              <a:defRPr sz="1200"/>
            </a:pPr>
            <a:endParaRPr lang="it-IT"/>
          </a:p>
        </c:txPr>
        <c:crossAx val="140416896"/>
        <c:crosses val="autoZero"/>
        <c:auto val="1"/>
        <c:lblAlgn val="ctr"/>
        <c:lblOffset val="100"/>
      </c:catAx>
      <c:valAx>
        <c:axId val="140416896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it-IT" sz="1400"/>
                  <a:t>n° preferenze</a:t>
                </a:r>
              </a:p>
            </c:rich>
          </c:tx>
          <c:layout>
            <c:manualLayout>
              <c:xMode val="edge"/>
              <c:yMode val="edge"/>
              <c:x val="0.71700724939330507"/>
              <c:y val="0.94476663538819305"/>
            </c:manualLayout>
          </c:layout>
        </c:title>
        <c:numFmt formatCode="General" sourceLinked="1"/>
        <c:tickLblPos val="nextTo"/>
        <c:crossAx val="140414976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style val="26"/>
  <c:chart>
    <c:plotArea>
      <c:layout>
        <c:manualLayout>
          <c:layoutTarget val="inner"/>
          <c:xMode val="edge"/>
          <c:yMode val="edge"/>
          <c:x val="0.5267661854768142"/>
          <c:y val="7.407407407407407E-2"/>
          <c:w val="0.42011723534558182"/>
          <c:h val="0.83309419655876493"/>
        </c:manualLayout>
      </c:layout>
      <c:barChart>
        <c:barDir val="bar"/>
        <c:grouping val="clustered"/>
        <c:ser>
          <c:idx val="0"/>
          <c:order val="0"/>
          <c:tx>
            <c:strRef>
              <c:f>Foglio1!$I$18</c:f>
              <c:strCache>
                <c:ptCount val="1"/>
                <c:pt idx="0">
                  <c:v>1</c:v>
                </c:pt>
              </c:strCache>
            </c:strRef>
          </c:tx>
          <c:cat>
            <c:strRef>
              <c:f>Foglio1!$A$19:$A$29</c:f>
              <c:strCache>
                <c:ptCount val="11"/>
                <c:pt idx="0">
                  <c:v>Normative ministeriali generiche   della scuola</c:v>
                </c:pt>
                <c:pt idx="1">
                  <c:v>Normative ministeriali sui BES</c:v>
                </c:pt>
                <c:pt idx="2">
                  <c:v>Documenti sostegno</c:v>
                </c:pt>
                <c:pt idx="3">
                  <c:v>Modulistica  sostegno-DSA</c:v>
                </c:pt>
                <c:pt idx="4">
                  <c:v>Didattica </c:v>
                </c:pt>
                <c:pt idx="5">
                  <c:v>CORSI  ECDL  EBCL </c:v>
                </c:pt>
                <c:pt idx="6">
                  <c:v>Progetti  inerenti le materie d’indirizzo</c:v>
                </c:pt>
                <c:pt idx="7">
                  <c:v>Progetti vari  (Sperimentazione, PEZ, teatro, altro…)</c:v>
                </c:pt>
                <c:pt idx="8">
                  <c:v>Gallerie fotografiche eventi  e filmati</c:v>
                </c:pt>
                <c:pt idx="9">
                  <c:v>Documenti utili per l’orientamento (organizzazione e materie d’indirizzo….)</c:v>
                </c:pt>
                <c:pt idx="10">
                  <c:v>Altro (specificare)</c:v>
                </c:pt>
              </c:strCache>
            </c:strRef>
          </c:cat>
          <c:val>
            <c:numRef>
              <c:f>Foglio1!$I$19:$I$29</c:f>
              <c:numCache>
                <c:formatCode>General</c:formatCode>
                <c:ptCount val="11"/>
                <c:pt idx="0">
                  <c:v>6</c:v>
                </c:pt>
                <c:pt idx="1">
                  <c:v>5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11</c:v>
                </c:pt>
                <c:pt idx="6">
                  <c:v>5</c:v>
                </c:pt>
                <c:pt idx="7">
                  <c:v>6</c:v>
                </c:pt>
                <c:pt idx="8">
                  <c:v>11</c:v>
                </c:pt>
                <c:pt idx="9">
                  <c:v>8</c:v>
                </c:pt>
              </c:numCache>
            </c:numRef>
          </c:val>
        </c:ser>
        <c:ser>
          <c:idx val="1"/>
          <c:order val="1"/>
          <c:tx>
            <c:strRef>
              <c:f>Foglio1!$J$18</c:f>
              <c:strCache>
                <c:ptCount val="1"/>
                <c:pt idx="0">
                  <c:v>2</c:v>
                </c:pt>
              </c:strCache>
            </c:strRef>
          </c:tx>
          <c:cat>
            <c:strRef>
              <c:f>Foglio1!$A$19:$A$29</c:f>
              <c:strCache>
                <c:ptCount val="11"/>
                <c:pt idx="0">
                  <c:v>Normative ministeriali generiche   della scuola</c:v>
                </c:pt>
                <c:pt idx="1">
                  <c:v>Normative ministeriali sui BES</c:v>
                </c:pt>
                <c:pt idx="2">
                  <c:v>Documenti sostegno</c:v>
                </c:pt>
                <c:pt idx="3">
                  <c:v>Modulistica  sostegno-DSA</c:v>
                </c:pt>
                <c:pt idx="4">
                  <c:v>Didattica </c:v>
                </c:pt>
                <c:pt idx="5">
                  <c:v>CORSI  ECDL  EBCL </c:v>
                </c:pt>
                <c:pt idx="6">
                  <c:v>Progetti  inerenti le materie d’indirizzo</c:v>
                </c:pt>
                <c:pt idx="7">
                  <c:v>Progetti vari  (Sperimentazione, PEZ, teatro, altro…)</c:v>
                </c:pt>
                <c:pt idx="8">
                  <c:v>Gallerie fotografiche eventi  e filmati</c:v>
                </c:pt>
                <c:pt idx="9">
                  <c:v>Documenti utili per l’orientamento (organizzazione e materie d’indirizzo….)</c:v>
                </c:pt>
                <c:pt idx="10">
                  <c:v>Altro (specificare)</c:v>
                </c:pt>
              </c:strCache>
            </c:strRef>
          </c:cat>
          <c:val>
            <c:numRef>
              <c:f>Foglio1!$J$19:$J$29</c:f>
              <c:numCache>
                <c:formatCode>General</c:formatCode>
                <c:ptCount val="11"/>
                <c:pt idx="0">
                  <c:v>8</c:v>
                </c:pt>
                <c:pt idx="1">
                  <c:v>6</c:v>
                </c:pt>
                <c:pt idx="2">
                  <c:v>5</c:v>
                </c:pt>
                <c:pt idx="3">
                  <c:v>5</c:v>
                </c:pt>
                <c:pt idx="4">
                  <c:v>3</c:v>
                </c:pt>
                <c:pt idx="5">
                  <c:v>10</c:v>
                </c:pt>
                <c:pt idx="6">
                  <c:v>5</c:v>
                </c:pt>
                <c:pt idx="7">
                  <c:v>7</c:v>
                </c:pt>
                <c:pt idx="8">
                  <c:v>8</c:v>
                </c:pt>
                <c:pt idx="9">
                  <c:v>5</c:v>
                </c:pt>
              </c:numCache>
            </c:numRef>
          </c:val>
        </c:ser>
        <c:ser>
          <c:idx val="2"/>
          <c:order val="2"/>
          <c:tx>
            <c:strRef>
              <c:f>Foglio1!$K$18</c:f>
              <c:strCache>
                <c:ptCount val="1"/>
                <c:pt idx="0">
                  <c:v>3</c:v>
                </c:pt>
              </c:strCache>
            </c:strRef>
          </c:tx>
          <c:cat>
            <c:strRef>
              <c:f>Foglio1!$A$19:$A$29</c:f>
              <c:strCache>
                <c:ptCount val="11"/>
                <c:pt idx="0">
                  <c:v>Normative ministeriali generiche   della scuola</c:v>
                </c:pt>
                <c:pt idx="1">
                  <c:v>Normative ministeriali sui BES</c:v>
                </c:pt>
                <c:pt idx="2">
                  <c:v>Documenti sostegno</c:v>
                </c:pt>
                <c:pt idx="3">
                  <c:v>Modulistica  sostegno-DSA</c:v>
                </c:pt>
                <c:pt idx="4">
                  <c:v>Didattica </c:v>
                </c:pt>
                <c:pt idx="5">
                  <c:v>CORSI  ECDL  EBCL </c:v>
                </c:pt>
                <c:pt idx="6">
                  <c:v>Progetti  inerenti le materie d’indirizzo</c:v>
                </c:pt>
                <c:pt idx="7">
                  <c:v>Progetti vari  (Sperimentazione, PEZ, teatro, altro…)</c:v>
                </c:pt>
                <c:pt idx="8">
                  <c:v>Gallerie fotografiche eventi  e filmati</c:v>
                </c:pt>
                <c:pt idx="9">
                  <c:v>Documenti utili per l’orientamento (organizzazione e materie d’indirizzo….)</c:v>
                </c:pt>
                <c:pt idx="10">
                  <c:v>Altro (specificare)</c:v>
                </c:pt>
              </c:strCache>
            </c:strRef>
          </c:cat>
          <c:val>
            <c:numRef>
              <c:f>Foglio1!$K$19:$K$29</c:f>
              <c:numCache>
                <c:formatCode>General</c:formatCode>
                <c:ptCount val="11"/>
                <c:pt idx="0">
                  <c:v>25</c:v>
                </c:pt>
                <c:pt idx="1">
                  <c:v>22</c:v>
                </c:pt>
                <c:pt idx="2">
                  <c:v>22</c:v>
                </c:pt>
                <c:pt idx="3">
                  <c:v>18</c:v>
                </c:pt>
                <c:pt idx="4">
                  <c:v>11</c:v>
                </c:pt>
                <c:pt idx="5">
                  <c:v>22</c:v>
                </c:pt>
                <c:pt idx="6">
                  <c:v>10</c:v>
                </c:pt>
                <c:pt idx="7">
                  <c:v>25</c:v>
                </c:pt>
                <c:pt idx="8">
                  <c:v>22</c:v>
                </c:pt>
                <c:pt idx="9">
                  <c:v>17</c:v>
                </c:pt>
              </c:numCache>
            </c:numRef>
          </c:val>
        </c:ser>
        <c:ser>
          <c:idx val="3"/>
          <c:order val="3"/>
          <c:tx>
            <c:strRef>
              <c:f>Foglio1!$L$18</c:f>
              <c:strCache>
                <c:ptCount val="1"/>
                <c:pt idx="0">
                  <c:v>4</c:v>
                </c:pt>
              </c:strCache>
            </c:strRef>
          </c:tx>
          <c:cat>
            <c:strRef>
              <c:f>Foglio1!$A$19:$A$29</c:f>
              <c:strCache>
                <c:ptCount val="11"/>
                <c:pt idx="0">
                  <c:v>Normative ministeriali generiche   della scuola</c:v>
                </c:pt>
                <c:pt idx="1">
                  <c:v>Normative ministeriali sui BES</c:v>
                </c:pt>
                <c:pt idx="2">
                  <c:v>Documenti sostegno</c:v>
                </c:pt>
                <c:pt idx="3">
                  <c:v>Modulistica  sostegno-DSA</c:v>
                </c:pt>
                <c:pt idx="4">
                  <c:v>Didattica </c:v>
                </c:pt>
                <c:pt idx="5">
                  <c:v>CORSI  ECDL  EBCL </c:v>
                </c:pt>
                <c:pt idx="6">
                  <c:v>Progetti  inerenti le materie d’indirizzo</c:v>
                </c:pt>
                <c:pt idx="7">
                  <c:v>Progetti vari  (Sperimentazione, PEZ, teatro, altro…)</c:v>
                </c:pt>
                <c:pt idx="8">
                  <c:v>Gallerie fotografiche eventi  e filmati</c:v>
                </c:pt>
                <c:pt idx="9">
                  <c:v>Documenti utili per l’orientamento (organizzazione e materie d’indirizzo….)</c:v>
                </c:pt>
                <c:pt idx="10">
                  <c:v>Altro (specificare)</c:v>
                </c:pt>
              </c:strCache>
            </c:strRef>
          </c:cat>
          <c:val>
            <c:numRef>
              <c:f>Foglio1!$L$19:$L$29</c:f>
              <c:numCache>
                <c:formatCode>General</c:formatCode>
                <c:ptCount val="11"/>
                <c:pt idx="0">
                  <c:v>18</c:v>
                </c:pt>
                <c:pt idx="1">
                  <c:v>17</c:v>
                </c:pt>
                <c:pt idx="2">
                  <c:v>18</c:v>
                </c:pt>
                <c:pt idx="3">
                  <c:v>16</c:v>
                </c:pt>
                <c:pt idx="4">
                  <c:v>22</c:v>
                </c:pt>
                <c:pt idx="5">
                  <c:v>20</c:v>
                </c:pt>
                <c:pt idx="6">
                  <c:v>30</c:v>
                </c:pt>
                <c:pt idx="7">
                  <c:v>21</c:v>
                </c:pt>
                <c:pt idx="8">
                  <c:v>14</c:v>
                </c:pt>
                <c:pt idx="9">
                  <c:v>20</c:v>
                </c:pt>
                <c:pt idx="10">
                  <c:v>2</c:v>
                </c:pt>
              </c:numCache>
            </c:numRef>
          </c:val>
        </c:ser>
        <c:ser>
          <c:idx val="4"/>
          <c:order val="4"/>
          <c:tx>
            <c:strRef>
              <c:f>Foglio1!$M$18</c:f>
              <c:strCache>
                <c:ptCount val="1"/>
                <c:pt idx="0">
                  <c:v>5</c:v>
                </c:pt>
              </c:strCache>
            </c:strRef>
          </c:tx>
          <c:dLbls>
            <c:showVal val="1"/>
          </c:dLbls>
          <c:cat>
            <c:strRef>
              <c:f>Foglio1!$A$19:$A$29</c:f>
              <c:strCache>
                <c:ptCount val="11"/>
                <c:pt idx="0">
                  <c:v>Normative ministeriali generiche   della scuola</c:v>
                </c:pt>
                <c:pt idx="1">
                  <c:v>Normative ministeriali sui BES</c:v>
                </c:pt>
                <c:pt idx="2">
                  <c:v>Documenti sostegno</c:v>
                </c:pt>
                <c:pt idx="3">
                  <c:v>Modulistica  sostegno-DSA</c:v>
                </c:pt>
                <c:pt idx="4">
                  <c:v>Didattica </c:v>
                </c:pt>
                <c:pt idx="5">
                  <c:v>CORSI  ECDL  EBCL </c:v>
                </c:pt>
                <c:pt idx="6">
                  <c:v>Progetti  inerenti le materie d’indirizzo</c:v>
                </c:pt>
                <c:pt idx="7">
                  <c:v>Progetti vari  (Sperimentazione, PEZ, teatro, altro…)</c:v>
                </c:pt>
                <c:pt idx="8">
                  <c:v>Gallerie fotografiche eventi  e filmati</c:v>
                </c:pt>
                <c:pt idx="9">
                  <c:v>Documenti utili per l’orientamento (organizzazione e materie d’indirizzo….)</c:v>
                </c:pt>
                <c:pt idx="10">
                  <c:v>Altro (specificare)</c:v>
                </c:pt>
              </c:strCache>
            </c:strRef>
          </c:cat>
          <c:val>
            <c:numRef>
              <c:f>Foglio1!$M$19:$M$29</c:f>
              <c:numCache>
                <c:formatCode>General</c:formatCode>
                <c:ptCount val="11"/>
                <c:pt idx="0">
                  <c:v>22</c:v>
                </c:pt>
                <c:pt idx="1">
                  <c:v>29</c:v>
                </c:pt>
                <c:pt idx="2">
                  <c:v>29</c:v>
                </c:pt>
                <c:pt idx="3">
                  <c:v>37</c:v>
                </c:pt>
                <c:pt idx="4">
                  <c:v>41</c:v>
                </c:pt>
                <c:pt idx="5">
                  <c:v>17</c:v>
                </c:pt>
                <c:pt idx="6">
                  <c:v>30</c:v>
                </c:pt>
                <c:pt idx="7">
                  <c:v>21</c:v>
                </c:pt>
                <c:pt idx="8">
                  <c:v>25</c:v>
                </c:pt>
                <c:pt idx="9">
                  <c:v>30</c:v>
                </c:pt>
                <c:pt idx="10">
                  <c:v>1</c:v>
                </c:pt>
              </c:numCache>
            </c:numRef>
          </c:val>
        </c:ser>
        <c:axId val="145727488"/>
        <c:axId val="146038784"/>
      </c:barChart>
      <c:catAx>
        <c:axId val="145727488"/>
        <c:scaling>
          <c:orientation val="minMax"/>
        </c:scaling>
        <c:axPos val="l"/>
        <c:tickLblPos val="nextTo"/>
        <c:txPr>
          <a:bodyPr/>
          <a:lstStyle/>
          <a:p>
            <a:pPr>
              <a:defRPr sz="1200"/>
            </a:pPr>
            <a:endParaRPr lang="it-IT"/>
          </a:p>
        </c:txPr>
        <c:crossAx val="146038784"/>
        <c:crosses val="autoZero"/>
        <c:auto val="1"/>
        <c:lblAlgn val="ctr"/>
        <c:lblOffset val="100"/>
      </c:catAx>
      <c:valAx>
        <c:axId val="146038784"/>
        <c:scaling>
          <c:orientation val="minMax"/>
        </c:scaling>
        <c:axPos val="b"/>
        <c:majorGridlines/>
        <c:numFmt formatCode="General" sourceLinked="1"/>
        <c:tickLblPos val="nextTo"/>
        <c:crossAx val="145727488"/>
        <c:crosses val="autoZero"/>
        <c:crossBetween val="between"/>
      </c:valAx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style val="3"/>
  <c:chart>
    <c:plotArea>
      <c:layout/>
      <c:barChart>
        <c:barDir val="bar"/>
        <c:grouping val="clustered"/>
        <c:ser>
          <c:idx val="0"/>
          <c:order val="0"/>
          <c:tx>
            <c:strRef>
              <c:f>Foglio1!$B$18</c:f>
              <c:strCache>
                <c:ptCount val="1"/>
              </c:strCache>
            </c:strRef>
          </c:tx>
          <c:cat>
            <c:strRef>
              <c:f>Foglio1!$A$19:$A$29</c:f>
              <c:strCache>
                <c:ptCount val="11"/>
                <c:pt idx="0">
                  <c:v>Normative ministeriali generiche   della scuola</c:v>
                </c:pt>
                <c:pt idx="1">
                  <c:v>Normative ministeriali sui BES</c:v>
                </c:pt>
                <c:pt idx="2">
                  <c:v>Documenti sostegno</c:v>
                </c:pt>
                <c:pt idx="3">
                  <c:v>Modulistica  sostegno-DSA</c:v>
                </c:pt>
                <c:pt idx="4">
                  <c:v>Didattica </c:v>
                </c:pt>
                <c:pt idx="5">
                  <c:v>CORSI  ECDL  EBCL </c:v>
                </c:pt>
                <c:pt idx="6">
                  <c:v>Progetti  inerenti le materie d’indirizzo</c:v>
                </c:pt>
                <c:pt idx="7">
                  <c:v>Progetti vari  (Sperimentazione, PEZ, teatro, altro…)</c:v>
                </c:pt>
                <c:pt idx="8">
                  <c:v>Gallerie fotografiche eventi  e filmati</c:v>
                </c:pt>
                <c:pt idx="9">
                  <c:v>Documenti utili per l’orientamento (organizzazione e materie d’indirizzo….)</c:v>
                </c:pt>
                <c:pt idx="10">
                  <c:v>Altro (specificare)</c:v>
                </c:pt>
              </c:strCache>
            </c:strRef>
          </c:cat>
          <c:val>
            <c:numRef>
              <c:f>Foglio1!$B$19:$B$29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Foglio1!$C$18</c:f>
              <c:strCache>
                <c:ptCount val="1"/>
              </c:strCache>
            </c:strRef>
          </c:tx>
          <c:cat>
            <c:strRef>
              <c:f>Foglio1!$A$19:$A$29</c:f>
              <c:strCache>
                <c:ptCount val="11"/>
                <c:pt idx="0">
                  <c:v>Normative ministeriali generiche   della scuola</c:v>
                </c:pt>
                <c:pt idx="1">
                  <c:v>Normative ministeriali sui BES</c:v>
                </c:pt>
                <c:pt idx="2">
                  <c:v>Documenti sostegno</c:v>
                </c:pt>
                <c:pt idx="3">
                  <c:v>Modulistica  sostegno-DSA</c:v>
                </c:pt>
                <c:pt idx="4">
                  <c:v>Didattica </c:v>
                </c:pt>
                <c:pt idx="5">
                  <c:v>CORSI  ECDL  EBCL </c:v>
                </c:pt>
                <c:pt idx="6">
                  <c:v>Progetti  inerenti le materie d’indirizzo</c:v>
                </c:pt>
                <c:pt idx="7">
                  <c:v>Progetti vari  (Sperimentazione, PEZ, teatro, altro…)</c:v>
                </c:pt>
                <c:pt idx="8">
                  <c:v>Gallerie fotografiche eventi  e filmati</c:v>
                </c:pt>
                <c:pt idx="9">
                  <c:v>Documenti utili per l’orientamento (organizzazione e materie d’indirizzo….)</c:v>
                </c:pt>
                <c:pt idx="10">
                  <c:v>Altro (specificare)</c:v>
                </c:pt>
              </c:strCache>
            </c:strRef>
          </c:cat>
          <c:val>
            <c:numRef>
              <c:f>Foglio1!$C$19:$C$29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Foglio1!$D$18</c:f>
              <c:strCache>
                <c:ptCount val="1"/>
              </c:strCache>
            </c:strRef>
          </c:tx>
          <c:cat>
            <c:strRef>
              <c:f>Foglio1!$A$19:$A$29</c:f>
              <c:strCache>
                <c:ptCount val="11"/>
                <c:pt idx="0">
                  <c:v>Normative ministeriali generiche   della scuola</c:v>
                </c:pt>
                <c:pt idx="1">
                  <c:v>Normative ministeriali sui BES</c:v>
                </c:pt>
                <c:pt idx="2">
                  <c:v>Documenti sostegno</c:v>
                </c:pt>
                <c:pt idx="3">
                  <c:v>Modulistica  sostegno-DSA</c:v>
                </c:pt>
                <c:pt idx="4">
                  <c:v>Didattica </c:v>
                </c:pt>
                <c:pt idx="5">
                  <c:v>CORSI  ECDL  EBCL </c:v>
                </c:pt>
                <c:pt idx="6">
                  <c:v>Progetti  inerenti le materie d’indirizzo</c:v>
                </c:pt>
                <c:pt idx="7">
                  <c:v>Progetti vari  (Sperimentazione, PEZ, teatro, altro…)</c:v>
                </c:pt>
                <c:pt idx="8">
                  <c:v>Gallerie fotografiche eventi  e filmati</c:v>
                </c:pt>
                <c:pt idx="9">
                  <c:v>Documenti utili per l’orientamento (organizzazione e materie d’indirizzo….)</c:v>
                </c:pt>
                <c:pt idx="10">
                  <c:v>Altro (specificare)</c:v>
                </c:pt>
              </c:strCache>
            </c:strRef>
          </c:cat>
          <c:val>
            <c:numRef>
              <c:f>Foglio1!$D$19:$D$29</c:f>
              <c:numCache>
                <c:formatCode>General</c:formatCode>
                <c:ptCount val="11"/>
              </c:numCache>
            </c:numRef>
          </c:val>
        </c:ser>
        <c:ser>
          <c:idx val="3"/>
          <c:order val="3"/>
          <c:tx>
            <c:strRef>
              <c:f>Foglio1!$E$18</c:f>
              <c:strCache>
                <c:ptCount val="1"/>
              </c:strCache>
            </c:strRef>
          </c:tx>
          <c:cat>
            <c:strRef>
              <c:f>Foglio1!$A$19:$A$29</c:f>
              <c:strCache>
                <c:ptCount val="11"/>
                <c:pt idx="0">
                  <c:v>Normative ministeriali generiche   della scuola</c:v>
                </c:pt>
                <c:pt idx="1">
                  <c:v>Normative ministeriali sui BES</c:v>
                </c:pt>
                <c:pt idx="2">
                  <c:v>Documenti sostegno</c:v>
                </c:pt>
                <c:pt idx="3">
                  <c:v>Modulistica  sostegno-DSA</c:v>
                </c:pt>
                <c:pt idx="4">
                  <c:v>Didattica </c:v>
                </c:pt>
                <c:pt idx="5">
                  <c:v>CORSI  ECDL  EBCL </c:v>
                </c:pt>
                <c:pt idx="6">
                  <c:v>Progetti  inerenti le materie d’indirizzo</c:v>
                </c:pt>
                <c:pt idx="7">
                  <c:v>Progetti vari  (Sperimentazione, PEZ, teatro, altro…)</c:v>
                </c:pt>
                <c:pt idx="8">
                  <c:v>Gallerie fotografiche eventi  e filmati</c:v>
                </c:pt>
                <c:pt idx="9">
                  <c:v>Documenti utili per l’orientamento (organizzazione e materie d’indirizzo….)</c:v>
                </c:pt>
                <c:pt idx="10">
                  <c:v>Altro (specificare)</c:v>
                </c:pt>
              </c:strCache>
            </c:strRef>
          </c:cat>
          <c:val>
            <c:numRef>
              <c:f>Foglio1!$E$19:$E$29</c:f>
              <c:numCache>
                <c:formatCode>General</c:formatCode>
                <c:ptCount val="11"/>
              </c:numCache>
            </c:numRef>
          </c:val>
        </c:ser>
        <c:ser>
          <c:idx val="4"/>
          <c:order val="4"/>
          <c:tx>
            <c:strRef>
              <c:f>Foglio1!$F$18</c:f>
              <c:strCache>
                <c:ptCount val="1"/>
              </c:strCache>
            </c:strRef>
          </c:tx>
          <c:cat>
            <c:strRef>
              <c:f>Foglio1!$A$19:$A$29</c:f>
              <c:strCache>
                <c:ptCount val="11"/>
                <c:pt idx="0">
                  <c:v>Normative ministeriali generiche   della scuola</c:v>
                </c:pt>
                <c:pt idx="1">
                  <c:v>Normative ministeriali sui BES</c:v>
                </c:pt>
                <c:pt idx="2">
                  <c:v>Documenti sostegno</c:v>
                </c:pt>
                <c:pt idx="3">
                  <c:v>Modulistica  sostegno-DSA</c:v>
                </c:pt>
                <c:pt idx="4">
                  <c:v>Didattica </c:v>
                </c:pt>
                <c:pt idx="5">
                  <c:v>CORSI  ECDL  EBCL </c:v>
                </c:pt>
                <c:pt idx="6">
                  <c:v>Progetti  inerenti le materie d’indirizzo</c:v>
                </c:pt>
                <c:pt idx="7">
                  <c:v>Progetti vari  (Sperimentazione, PEZ, teatro, altro…)</c:v>
                </c:pt>
                <c:pt idx="8">
                  <c:v>Gallerie fotografiche eventi  e filmati</c:v>
                </c:pt>
                <c:pt idx="9">
                  <c:v>Documenti utili per l’orientamento (organizzazione e materie d’indirizzo….)</c:v>
                </c:pt>
                <c:pt idx="10">
                  <c:v>Altro (specificare)</c:v>
                </c:pt>
              </c:strCache>
            </c:strRef>
          </c:cat>
          <c:val>
            <c:numRef>
              <c:f>Foglio1!$F$19:$F$29</c:f>
              <c:numCache>
                <c:formatCode>General</c:formatCode>
                <c:ptCount val="11"/>
              </c:numCache>
            </c:numRef>
          </c:val>
        </c:ser>
        <c:ser>
          <c:idx val="5"/>
          <c:order val="5"/>
          <c:tx>
            <c:strRef>
              <c:f>Foglio1!$G$18</c:f>
              <c:strCache>
                <c:ptCount val="1"/>
              </c:strCache>
            </c:strRef>
          </c:tx>
          <c:cat>
            <c:strRef>
              <c:f>Foglio1!$A$19:$A$29</c:f>
              <c:strCache>
                <c:ptCount val="11"/>
                <c:pt idx="0">
                  <c:v>Normative ministeriali generiche   della scuola</c:v>
                </c:pt>
                <c:pt idx="1">
                  <c:v>Normative ministeriali sui BES</c:v>
                </c:pt>
                <c:pt idx="2">
                  <c:v>Documenti sostegno</c:v>
                </c:pt>
                <c:pt idx="3">
                  <c:v>Modulistica  sostegno-DSA</c:v>
                </c:pt>
                <c:pt idx="4">
                  <c:v>Didattica </c:v>
                </c:pt>
                <c:pt idx="5">
                  <c:v>CORSI  ECDL  EBCL </c:v>
                </c:pt>
                <c:pt idx="6">
                  <c:v>Progetti  inerenti le materie d’indirizzo</c:v>
                </c:pt>
                <c:pt idx="7">
                  <c:v>Progetti vari  (Sperimentazione, PEZ, teatro, altro…)</c:v>
                </c:pt>
                <c:pt idx="8">
                  <c:v>Gallerie fotografiche eventi  e filmati</c:v>
                </c:pt>
                <c:pt idx="9">
                  <c:v>Documenti utili per l’orientamento (organizzazione e materie d’indirizzo….)</c:v>
                </c:pt>
                <c:pt idx="10">
                  <c:v>Altro (specificare)</c:v>
                </c:pt>
              </c:strCache>
            </c:strRef>
          </c:cat>
          <c:val>
            <c:numRef>
              <c:f>Foglio1!$G$19:$G$29</c:f>
              <c:numCache>
                <c:formatCode>General</c:formatCode>
                <c:ptCount val="11"/>
              </c:numCache>
            </c:numRef>
          </c:val>
        </c:ser>
        <c:ser>
          <c:idx val="6"/>
          <c:order val="6"/>
          <c:tx>
            <c:strRef>
              <c:f>Foglio1!$H$18</c:f>
              <c:strCache>
                <c:ptCount val="1"/>
              </c:strCache>
            </c:strRef>
          </c:tx>
          <c:cat>
            <c:strRef>
              <c:f>Foglio1!$A$19:$A$29</c:f>
              <c:strCache>
                <c:ptCount val="11"/>
                <c:pt idx="0">
                  <c:v>Normative ministeriali generiche   della scuola</c:v>
                </c:pt>
                <c:pt idx="1">
                  <c:v>Normative ministeriali sui BES</c:v>
                </c:pt>
                <c:pt idx="2">
                  <c:v>Documenti sostegno</c:v>
                </c:pt>
                <c:pt idx="3">
                  <c:v>Modulistica  sostegno-DSA</c:v>
                </c:pt>
                <c:pt idx="4">
                  <c:v>Didattica </c:v>
                </c:pt>
                <c:pt idx="5">
                  <c:v>CORSI  ECDL  EBCL </c:v>
                </c:pt>
                <c:pt idx="6">
                  <c:v>Progetti  inerenti le materie d’indirizzo</c:v>
                </c:pt>
                <c:pt idx="7">
                  <c:v>Progetti vari  (Sperimentazione, PEZ, teatro, altro…)</c:v>
                </c:pt>
                <c:pt idx="8">
                  <c:v>Gallerie fotografiche eventi  e filmati</c:v>
                </c:pt>
                <c:pt idx="9">
                  <c:v>Documenti utili per l’orientamento (organizzazione e materie d’indirizzo….)</c:v>
                </c:pt>
                <c:pt idx="10">
                  <c:v>Altro (specificare)</c:v>
                </c:pt>
              </c:strCache>
            </c:strRef>
          </c:cat>
          <c:val>
            <c:numRef>
              <c:f>Foglio1!$H$19:$H$29</c:f>
              <c:numCache>
                <c:formatCode>General</c:formatCode>
                <c:ptCount val="11"/>
              </c:numCache>
            </c:numRef>
          </c:val>
        </c:ser>
        <c:ser>
          <c:idx val="7"/>
          <c:order val="7"/>
          <c:tx>
            <c:strRef>
              <c:f>Foglio1!$N$18</c:f>
              <c:strCache>
                <c:ptCount val="1"/>
                <c:pt idx="0">
                  <c:v>media pesata</c:v>
                </c:pt>
              </c:strCache>
            </c:strRef>
          </c:tx>
          <c:spPr>
            <a:effectLst/>
          </c:spPr>
          <c:dLbls>
            <c:showVal val="1"/>
          </c:dLbls>
          <c:cat>
            <c:strRef>
              <c:f>Foglio1!$A$19:$A$29</c:f>
              <c:strCache>
                <c:ptCount val="11"/>
                <c:pt idx="0">
                  <c:v>Normative ministeriali generiche   della scuola</c:v>
                </c:pt>
                <c:pt idx="1">
                  <c:v>Normative ministeriali sui BES</c:v>
                </c:pt>
                <c:pt idx="2">
                  <c:v>Documenti sostegno</c:v>
                </c:pt>
                <c:pt idx="3">
                  <c:v>Modulistica  sostegno-DSA</c:v>
                </c:pt>
                <c:pt idx="4">
                  <c:v>Didattica </c:v>
                </c:pt>
                <c:pt idx="5">
                  <c:v>CORSI  ECDL  EBCL </c:v>
                </c:pt>
                <c:pt idx="6">
                  <c:v>Progetti  inerenti le materie d’indirizzo</c:v>
                </c:pt>
                <c:pt idx="7">
                  <c:v>Progetti vari  (Sperimentazione, PEZ, teatro, altro…)</c:v>
                </c:pt>
                <c:pt idx="8">
                  <c:v>Gallerie fotografiche eventi  e filmati</c:v>
                </c:pt>
                <c:pt idx="9">
                  <c:v>Documenti utili per l’orientamento (organizzazione e materie d’indirizzo….)</c:v>
                </c:pt>
                <c:pt idx="10">
                  <c:v>Altro (specificare)</c:v>
                </c:pt>
              </c:strCache>
            </c:strRef>
          </c:cat>
          <c:val>
            <c:numRef>
              <c:f>Foglio1!$N$19:$N$29</c:f>
              <c:numCache>
                <c:formatCode>0.00</c:formatCode>
                <c:ptCount val="11"/>
                <c:pt idx="0">
                  <c:v>3.5316455696202533</c:v>
                </c:pt>
                <c:pt idx="1">
                  <c:v>3.7468354430379747</c:v>
                </c:pt>
                <c:pt idx="2">
                  <c:v>3.7721518987341773</c:v>
                </c:pt>
                <c:pt idx="3">
                  <c:v>4</c:v>
                </c:pt>
                <c:pt idx="4">
                  <c:v>4.1875</c:v>
                </c:pt>
                <c:pt idx="5">
                  <c:v>3.2749999999999999</c:v>
                </c:pt>
                <c:pt idx="6">
                  <c:v>3.9375</c:v>
                </c:pt>
                <c:pt idx="7">
                  <c:v>3.55</c:v>
                </c:pt>
                <c:pt idx="8">
                  <c:v>3.4249999999999998</c:v>
                </c:pt>
                <c:pt idx="9">
                  <c:v>3.7374999999999998</c:v>
                </c:pt>
                <c:pt idx="10">
                  <c:v>0</c:v>
                </c:pt>
              </c:numCache>
            </c:numRef>
          </c:val>
        </c:ser>
        <c:gapWidth val="252"/>
        <c:overlap val="100"/>
        <c:axId val="140992512"/>
        <c:axId val="141029376"/>
      </c:barChart>
      <c:catAx>
        <c:axId val="140992512"/>
        <c:scaling>
          <c:orientation val="minMax"/>
        </c:scaling>
        <c:axPos val="l"/>
        <c:majorGridlines/>
        <c:tickLblPos val="nextTo"/>
        <c:txPr>
          <a:bodyPr/>
          <a:lstStyle/>
          <a:p>
            <a:pPr>
              <a:defRPr sz="1200"/>
            </a:pPr>
            <a:endParaRPr lang="it-IT"/>
          </a:p>
        </c:txPr>
        <c:crossAx val="141029376"/>
        <c:crosses val="autoZero"/>
        <c:auto val="1"/>
        <c:lblAlgn val="ctr"/>
        <c:lblOffset val="100"/>
      </c:catAx>
      <c:valAx>
        <c:axId val="141029376"/>
        <c:scaling>
          <c:orientation val="minMax"/>
        </c:scaling>
        <c:axPos val="b"/>
        <c:majorGridlines/>
        <c:numFmt formatCode="General" sourceLinked="1"/>
        <c:tickLblPos val="nextTo"/>
        <c:crossAx val="14099251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vero</cp:lastModifiedBy>
  <cp:revision>1</cp:revision>
  <cp:lastPrinted>2013-05-26T08:40:00Z</cp:lastPrinted>
  <dcterms:created xsi:type="dcterms:W3CDTF">2013-05-26T08:18:00Z</dcterms:created>
  <dcterms:modified xsi:type="dcterms:W3CDTF">2013-05-26T08:49:00Z</dcterms:modified>
</cp:coreProperties>
</file>